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718BA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5F00D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C7647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B27269" w14:textId="5B193B36" w:rsidR="00000000" w:rsidRDefault="00164D2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FD4F499" wp14:editId="74FE4E9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C0035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64D368" w14:textId="77777777" w:rsidR="00000000" w:rsidRDefault="00164D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0F0C21" w14:textId="77777777" w:rsidR="00000000" w:rsidRDefault="00164D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3E1B4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551358B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177FCA06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C760852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729F7D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2016134E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FOURNITURES</w:t>
            </w:r>
          </w:p>
          <w:p w14:paraId="09EF584D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A44E82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5649629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E180ED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1C02BA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7C75C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39A17283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1B2D65F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6B8A1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R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>é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>acteur recyclage chimique plastiques</w:t>
            </w:r>
          </w:p>
        </w:tc>
      </w:tr>
    </w:tbl>
    <w:p w14:paraId="4CA8C4FF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9A3EC9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6757D3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A0F2F9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1961E14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4CDD1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470C985E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93E2357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É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PONSE</w:t>
            </w:r>
          </w:p>
          <w:p w14:paraId="6FDEAE99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AD3F0B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958763F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66B57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1BCFBEC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6A194694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25084F</w:t>
            </w:r>
          </w:p>
        </w:tc>
      </w:tr>
    </w:tbl>
    <w:p w14:paraId="5BBAFDFA" w14:textId="77777777" w:rsidR="00000000" w:rsidRDefault="00164D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FAE4DE4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4CEEF726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</w:t>
      </w:r>
      <w:r>
        <w:rPr>
          <w:rFonts w:ascii="Arial" w:hAnsi="Arial" w:cs="Arial"/>
          <w:b/>
          <w:bCs/>
          <w:color w:val="000000"/>
          <w:sz w:val="24"/>
          <w:szCs w:val="24"/>
        </w:rPr>
        <w:t>è</w:t>
      </w:r>
      <w:r>
        <w:rPr>
          <w:rFonts w:ascii="Arial" w:hAnsi="Arial" w:cs="Arial"/>
          <w:b/>
          <w:bCs/>
          <w:color w:val="000000"/>
          <w:sz w:val="24"/>
          <w:szCs w:val="24"/>
        </w:rPr>
        <w:t>res d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attribution</w:t>
      </w:r>
    </w:p>
    <w:p w14:paraId="068C460C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E67FAA6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</w:t>
      </w:r>
      <w:r>
        <w:rPr>
          <w:rFonts w:ascii="Arial" w:hAnsi="Arial" w:cs="Arial"/>
          <w:color w:val="000000"/>
          <w:sz w:val="20"/>
          <w:szCs w:val="20"/>
        </w:rPr>
        <w:t>è</w:t>
      </w:r>
      <w:r>
        <w:rPr>
          <w:rFonts w:ascii="Arial" w:hAnsi="Arial" w:cs="Arial"/>
          <w:color w:val="000000"/>
          <w:sz w:val="20"/>
          <w:szCs w:val="20"/>
        </w:rPr>
        <w:t xml:space="preserve">re renseigner toutes les informations utiles </w:t>
      </w:r>
      <w:r>
        <w:rPr>
          <w:rFonts w:ascii="Arial" w:hAnsi="Arial" w:cs="Arial"/>
          <w:color w:val="000000"/>
          <w:sz w:val="20"/>
          <w:szCs w:val="20"/>
        </w:rPr>
        <w:t>à</w:t>
      </w:r>
      <w:r>
        <w:rPr>
          <w:rFonts w:ascii="Arial" w:hAnsi="Arial" w:cs="Arial"/>
          <w:color w:val="000000"/>
          <w:sz w:val="20"/>
          <w:szCs w:val="20"/>
        </w:rPr>
        <w:t xml:space="preserve"> l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acheteur permettant d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appr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cier la qualit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 xml:space="preserve"> de l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offre au regard des crit</w:t>
      </w:r>
      <w:r>
        <w:rPr>
          <w:rFonts w:ascii="Arial" w:hAnsi="Arial" w:cs="Arial"/>
          <w:color w:val="000000"/>
          <w:sz w:val="20"/>
          <w:szCs w:val="20"/>
        </w:rPr>
        <w:t>è</w:t>
      </w:r>
      <w:r>
        <w:rPr>
          <w:rFonts w:ascii="Arial" w:hAnsi="Arial" w:cs="Arial"/>
          <w:color w:val="000000"/>
          <w:sz w:val="20"/>
          <w:szCs w:val="20"/>
        </w:rPr>
        <w:t>res d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attribution dans le respect du cahier des charges.</w:t>
      </w:r>
    </w:p>
    <w:p w14:paraId="0607864E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000000" w14:paraId="170E7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69B80333" w14:textId="77777777" w:rsidR="00000000" w:rsidRDefault="00164D2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535FA374" w14:textId="77777777" w:rsidR="00000000" w:rsidRDefault="00164D2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ment</w:t>
            </w:r>
          </w:p>
        </w:tc>
      </w:tr>
      <w:tr w:rsidR="00000000" w14:paraId="4D876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FFEFD20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(50 %)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4417C8F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F543BD0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000000" w14:paraId="0C626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E981B76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ponse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tailler par sous-crit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00000" w14:paraId="2D1E3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715C689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Performances de la vanne de vidange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96E3CF3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525258B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D2A6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BE0A72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7479962D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78324DF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1218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EDE5B13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Performance du syst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è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 de condensation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358DC1F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3013A2C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9268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ECDBBB0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25A60EB4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E8ED8F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EEF3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68F78FF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Performances du syst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è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 de refroidissement du r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acteur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921C5B2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FAA2F8D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D506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A450522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44E2EA14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03ADD80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F296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0BFC094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de la fiche technique et du sch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 PID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74BA1B1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B86D86C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4EAA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283B30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6177F087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15354D7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EBA5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944970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762DF35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4719AACD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000000" w14:paraId="4F117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E9A433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ter dans les documents financiers</w:t>
            </w:r>
          </w:p>
        </w:tc>
      </w:tr>
      <w:tr w:rsidR="00000000" w14:paraId="6FD33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B64F97E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lai de livraison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BC4484B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54161FEA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07055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4DD40A2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B65D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2449006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Prestations annexes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B56352F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4543216B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 w14:paraId="1816F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DA04229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ponse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tailler par sous-crit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00000" w14:paraId="1878F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4F4EE99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Modalit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de la garantie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3723841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4FE4D2D4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06CB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3D730B7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2174DB69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B121999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2E18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696C35B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Contenue de la formation aux utilisateurs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0D135B3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5060458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142A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13F4D62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74884DC3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C1C35A4" w14:textId="77777777" w:rsidR="00000000" w:rsidRDefault="0016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105D39" w14:textId="77777777" w:rsidR="00000000" w:rsidRDefault="00164D2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000000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B4EB8" w14:textId="77777777" w:rsidR="00000000" w:rsidRDefault="00164D2B">
      <w:pPr>
        <w:spacing w:after="0" w:line="240" w:lineRule="auto"/>
      </w:pPr>
      <w:r>
        <w:separator/>
      </w:r>
    </w:p>
  </w:endnote>
  <w:endnote w:type="continuationSeparator" w:id="0">
    <w:p w14:paraId="5AF1C055" w14:textId="77777777" w:rsidR="00000000" w:rsidRDefault="0016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1A63A377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1BDA8B9" w14:textId="77777777" w:rsidR="00000000" w:rsidRDefault="00164D2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25084F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</w:t>
          </w:r>
          <w:r>
            <w:rPr>
              <w:rFonts w:ascii="Arial" w:hAnsi="Arial" w:cs="Arial"/>
              <w:color w:val="5A5A5A"/>
              <w:sz w:val="16"/>
              <w:szCs w:val="16"/>
            </w:rPr>
            <w:t>é</w:t>
          </w:r>
          <w:r>
            <w:rPr>
              <w:rFonts w:ascii="Arial" w:hAnsi="Arial" w:cs="Arial"/>
              <w:color w:val="5A5A5A"/>
              <w:sz w:val="16"/>
              <w:szCs w:val="16"/>
            </w:rPr>
            <w:t>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3FEA097" w14:textId="77777777" w:rsidR="00000000" w:rsidRDefault="00164D2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B82C134" w14:textId="77777777" w:rsidR="00000000" w:rsidRDefault="00164D2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887D3" w14:textId="77777777" w:rsidR="00000000" w:rsidRDefault="00164D2B">
      <w:pPr>
        <w:spacing w:after="0" w:line="240" w:lineRule="auto"/>
      </w:pPr>
      <w:r>
        <w:separator/>
      </w:r>
    </w:p>
  </w:footnote>
  <w:footnote w:type="continuationSeparator" w:id="0">
    <w:p w14:paraId="10C2653C" w14:textId="77777777" w:rsidR="00000000" w:rsidRDefault="00164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D2B"/>
    <w:rsid w:val="0016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24BA1"/>
  <w14:defaultImageDpi w14:val="0"/>
  <w15:docId w15:val="{57156752-DF22-4A7D-A3FC-8C107E9F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Samy BLIDI</dc:creator>
  <cp:keywords/>
  <dc:description>Generated by Oracle BI Publisher 10.1.3.4.2</dc:description>
  <cp:lastModifiedBy>Samy BLIDI</cp:lastModifiedBy>
  <cp:revision>2</cp:revision>
  <dcterms:created xsi:type="dcterms:W3CDTF">2025-11-19T09:25:00Z</dcterms:created>
  <dcterms:modified xsi:type="dcterms:W3CDTF">2025-11-19T09:25:00Z</dcterms:modified>
</cp:coreProperties>
</file>